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7" w:rsidRPr="00AF7FDB" w:rsidRDefault="00F80507" w:rsidP="00F80507">
      <w:pPr>
        <w:pStyle w:val="2"/>
        <w:tabs>
          <w:tab w:val="left" w:pos="142"/>
          <w:tab w:val="left" w:pos="709"/>
        </w:tabs>
        <w:ind w:left="709" w:hanging="425"/>
        <w:jc w:val="both"/>
        <w:rPr>
          <w:b/>
        </w:rPr>
      </w:pPr>
      <w:bookmarkStart w:id="0" w:name="_Toc220235670"/>
      <w:r w:rsidRPr="00AF7FDB">
        <w:rPr>
          <w:b/>
        </w:rPr>
        <w:t>Траектория (средняя группа)</w:t>
      </w:r>
      <w:bookmarkEnd w:id="0"/>
    </w:p>
    <w:p w:rsidR="00F80507" w:rsidRPr="00AF7FDB" w:rsidRDefault="00F80507" w:rsidP="00F80507">
      <w:pPr>
        <w:pStyle w:val="3"/>
        <w:numPr>
          <w:ilvl w:val="0"/>
          <w:numId w:val="1"/>
        </w:numPr>
        <w:tabs>
          <w:tab w:val="left" w:pos="709"/>
          <w:tab w:val="left" w:pos="993"/>
        </w:tabs>
        <w:ind w:left="709" w:hanging="425"/>
        <w:jc w:val="both"/>
        <w:rPr>
          <w:rFonts w:cs="Arial"/>
          <w:i/>
          <w:sz w:val="24"/>
        </w:rPr>
      </w:pPr>
      <w:bookmarkStart w:id="1" w:name="_Toc220235671"/>
      <w:r w:rsidRPr="00AF7FDB">
        <w:rPr>
          <w:rFonts w:cs="Arial"/>
          <w:i/>
          <w:sz w:val="24"/>
        </w:rPr>
        <w:t>Условия состязания</w:t>
      </w:r>
      <w:bookmarkEnd w:id="1"/>
    </w:p>
    <w:p w:rsidR="00F80507" w:rsidRPr="00AF7FDB" w:rsidRDefault="00F80507" w:rsidP="00F80507">
      <w:pPr>
        <w:tabs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 xml:space="preserve"> </w:t>
      </w: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drawing>
          <wp:inline distT="0" distB="0" distL="0" distR="0" wp14:anchorId="1803FB0F" wp14:editId="6BC31AF4">
            <wp:extent cx="3830955" cy="2427605"/>
            <wp:effectExtent l="0" t="0" r="0" b="0"/>
            <wp:docPr id="5" name="Рисунок 5" descr="Средняя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яя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 xml:space="preserve">Робот двигается по траектории с несколькими препятствиями до коробки с шариками, берет максимальное количество шариков и, выбирая другой путь, возвращается в базовый лагерь. 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Время для выполнения заезда составляет 2 минуты, сигналом д</w:t>
      </w:r>
      <w:r>
        <w:rPr>
          <w:rFonts w:ascii="Times New Roman" w:hAnsi="Times New Roman" w:cs="TimesNewRoman"/>
          <w:color w:val="000000"/>
          <w:szCs w:val="21"/>
        </w:rPr>
        <w:t>ля начала отсчета времени являет</w:t>
      </w:r>
      <w:r w:rsidRPr="00AF7FDB">
        <w:rPr>
          <w:rFonts w:ascii="Times New Roman" w:hAnsi="Times New Roman" w:cs="TimesNewRoman"/>
          <w:color w:val="000000"/>
          <w:szCs w:val="21"/>
        </w:rPr>
        <w:t>ся сигнал свистка судьи.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Во время старта робот целиком должен находиться в зоне базового лагеря.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При движении по траектории, когда робот целиком окажется с одной стороны от траектории, по которой двигался, соревнование будет закончено. Робот получит очки, заработанные роботом до момента потери траектории</w:t>
      </w:r>
      <w:r>
        <w:rPr>
          <w:rFonts w:ascii="Times New Roman" w:hAnsi="Times New Roman" w:cs="TimesNewRoman"/>
          <w:color w:val="000000"/>
          <w:szCs w:val="21"/>
        </w:rPr>
        <w:t>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При возвращении робот должен выбрать путь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отличный от того, с которого начинал движение (например, если робот стартует по центральной линии, то при возвращении в базовый лагерь робот должен выбрать одну из боковых линий).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При возвращении, когда любая часть робота окажется в базовом лагере, это будет расценено как финиш.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После старта заезда, если участник коснется робота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покинувшего базовый лагерь без разрешения, команда будет дисквалифицирована.</w:t>
      </w:r>
    </w:p>
    <w:p w:rsidR="00F80507" w:rsidRPr="00AF7FDB" w:rsidRDefault="00F80507" w:rsidP="00F80507">
      <w:pPr>
        <w:pStyle w:val="3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cs="Arial"/>
          <w:i/>
          <w:sz w:val="24"/>
        </w:rPr>
      </w:pPr>
      <w:bookmarkStart w:id="2" w:name="_Toc220235672"/>
      <w:r w:rsidRPr="00AF7FDB">
        <w:rPr>
          <w:rFonts w:cs="Arial"/>
          <w:i/>
          <w:sz w:val="24"/>
        </w:rPr>
        <w:lastRenderedPageBreak/>
        <w:t>Игровое поле</w:t>
      </w:r>
      <w:bookmarkEnd w:id="2"/>
    </w:p>
    <w:p w:rsidR="00F80507" w:rsidRPr="00AF7FDB" w:rsidRDefault="00F80507" w:rsidP="00F80507">
      <w:pPr>
        <w:tabs>
          <w:tab w:val="left" w:pos="709"/>
        </w:tabs>
        <w:ind w:left="709" w:hanging="425"/>
        <w:jc w:val="center"/>
        <w:rPr>
          <w:i/>
          <w:sz w:val="28"/>
        </w:rPr>
      </w:pPr>
      <w:r>
        <w:rPr>
          <w:rFonts w:cs="TimesNewRoman"/>
          <w:color w:val="000000"/>
          <w:szCs w:val="21"/>
        </w:rPr>
        <w:t xml:space="preserve"> </w:t>
      </w:r>
      <w:r>
        <w:rPr>
          <w:rFonts w:cs="TimesNewRoman"/>
          <w:noProof/>
          <w:color w:val="000000"/>
          <w:szCs w:val="21"/>
          <w:lang w:eastAsia="ru-RU"/>
        </w:rPr>
        <w:drawing>
          <wp:inline distT="0" distB="0" distL="0" distR="0" wp14:anchorId="36EDFECC" wp14:editId="6354B133">
            <wp:extent cx="3594735" cy="6731635"/>
            <wp:effectExtent l="0" t="0" r="5715" b="0"/>
            <wp:docPr id="4" name="Рисунок 4" descr="Средняя Раз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едняя Раз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Размер поля 2370</w:t>
      </w:r>
      <w:r>
        <w:rPr>
          <w:rFonts w:ascii="Times New Roman" w:hAnsi="Times New Roman" w:cs="TimesNewRoman"/>
          <w:color w:val="000000"/>
          <w:szCs w:val="21"/>
        </w:rPr>
        <w:t xml:space="preserve"> </w:t>
      </w:r>
      <w:r w:rsidRPr="00AF7FDB">
        <w:rPr>
          <w:rFonts w:ascii="Times New Roman" w:hAnsi="Times New Roman" w:cs="TimesNewRoman"/>
          <w:color w:val="000000"/>
          <w:szCs w:val="21"/>
        </w:rPr>
        <w:t>х</w:t>
      </w:r>
      <w:r>
        <w:rPr>
          <w:rFonts w:ascii="Times New Roman" w:hAnsi="Times New Roman" w:cs="TimesNewRoman"/>
          <w:color w:val="000000"/>
          <w:szCs w:val="21"/>
        </w:rPr>
        <w:t xml:space="preserve"> </w:t>
      </w:r>
      <w:r w:rsidRPr="00AF7FDB">
        <w:rPr>
          <w:rFonts w:ascii="Times New Roman" w:hAnsi="Times New Roman" w:cs="TimesNewRoman"/>
          <w:color w:val="000000"/>
          <w:szCs w:val="21"/>
        </w:rPr>
        <w:t>1150 мм. (Основной цвет поля – белый).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Толщина черной линии 16-20 мм.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Размер зоны базового лаг</w:t>
      </w:r>
      <w:r>
        <w:rPr>
          <w:rFonts w:ascii="Times New Roman" w:hAnsi="Times New Roman" w:cs="TimesNewRoman"/>
          <w:color w:val="000000"/>
          <w:szCs w:val="21"/>
        </w:rPr>
        <w:t>еря 250 мм шириной и 250 мм дли</w:t>
      </w:r>
      <w:r w:rsidRPr="00AF7FDB">
        <w:rPr>
          <w:rFonts w:ascii="Times New Roman" w:hAnsi="Times New Roman" w:cs="TimesNewRoman"/>
          <w:color w:val="000000"/>
          <w:szCs w:val="21"/>
        </w:rPr>
        <w:t>ной.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Размер го</w:t>
      </w:r>
      <w:r>
        <w:rPr>
          <w:rFonts w:ascii="Times New Roman" w:hAnsi="Times New Roman" w:cs="TimesNewRoman"/>
          <w:color w:val="000000"/>
          <w:szCs w:val="21"/>
        </w:rPr>
        <w:t>рки 250 мм шириной, 250 мм длиной и 30~50 мм высотой. Основной цвет поверхности белый.</w:t>
      </w:r>
    </w:p>
    <w:p w:rsidR="00F80507" w:rsidRPr="00AF7FDB" w:rsidRDefault="00F80507" w:rsidP="00F80507">
      <w:pPr>
        <w:tabs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lastRenderedPageBreak/>
        <w:drawing>
          <wp:inline distT="0" distB="0" distL="0" distR="0" wp14:anchorId="431ECA3E" wp14:editId="0F4188C3">
            <wp:extent cx="2412365" cy="1166495"/>
            <wp:effectExtent l="0" t="0" r="6985" b="0"/>
            <wp:docPr id="3" name="Рисунок 3" descr="Г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Неровности (горизонтальные отрезки на рисунке) на поле сделаны из ЛЕГО балок.</w:t>
      </w:r>
    </w:p>
    <w:p w:rsidR="00F80507" w:rsidRPr="00AF7FDB" w:rsidRDefault="00F80507" w:rsidP="00F80507">
      <w:pPr>
        <w:tabs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drawing>
          <wp:inline distT="0" distB="0" distL="0" distR="0" wp14:anchorId="60286B51" wp14:editId="09A9F166">
            <wp:extent cx="3625850" cy="1103630"/>
            <wp:effectExtent l="0" t="0" r="0" b="0"/>
            <wp:docPr id="2" name="Рисунок 2" descr="Б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л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Размер короб</w:t>
      </w:r>
      <w:r>
        <w:rPr>
          <w:rFonts w:ascii="Times New Roman" w:hAnsi="Times New Roman" w:cs="TimesNewRoman"/>
          <w:color w:val="000000"/>
          <w:szCs w:val="21"/>
        </w:rPr>
        <w:t>ки с шариками, равен 196 мм дли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ной, </w:t>
      </w:r>
      <w:r>
        <w:rPr>
          <w:rFonts w:ascii="Times New Roman" w:hAnsi="Times New Roman" w:cs="TimesNewRoman"/>
          <w:color w:val="000000"/>
          <w:szCs w:val="21"/>
        </w:rPr>
        <w:t>396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мм шириной и 100 мм</w:t>
      </w:r>
      <w:r>
        <w:rPr>
          <w:rFonts w:ascii="Times New Roman" w:hAnsi="Times New Roman" w:cs="TimesNewRoman"/>
          <w:color w:val="000000"/>
          <w:szCs w:val="21"/>
        </w:rPr>
        <w:t xml:space="preserve"> высотой (размеры внешние)</w:t>
      </w:r>
      <w:r w:rsidRPr="00D841B3">
        <w:rPr>
          <w:rFonts w:ascii="Times New Roman" w:hAnsi="Times New Roman" w:cs="TimesNewRoman"/>
          <w:color w:val="000000"/>
          <w:szCs w:val="21"/>
        </w:rPr>
        <w:t>.</w:t>
      </w:r>
    </w:p>
    <w:p w:rsidR="00F80507" w:rsidRPr="00AF7FDB" w:rsidRDefault="00F80507" w:rsidP="00F80507">
      <w:pPr>
        <w:tabs>
          <w:tab w:val="left" w:pos="709"/>
        </w:tabs>
        <w:spacing w:before="120"/>
        <w:ind w:left="709" w:hanging="425"/>
        <w:jc w:val="center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noProof/>
          <w:color w:val="000000"/>
          <w:szCs w:val="21"/>
          <w:lang w:eastAsia="ru-RU"/>
        </w:rPr>
        <w:drawing>
          <wp:inline distT="0" distB="0" distL="0" distR="0" wp14:anchorId="579E89E7" wp14:editId="781D576E">
            <wp:extent cx="2696210" cy="1544955"/>
            <wp:effectExtent l="0" t="0" r="8890" b="0"/>
            <wp:docPr id="1" name="Рисунок 1" descr="Коробка Сред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бка Средня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>
        <w:rPr>
          <w:rFonts w:ascii="Times New Roman" w:hAnsi="Times New Roman" w:cs="TimesNewRoman"/>
          <w:color w:val="000000"/>
          <w:szCs w:val="21"/>
        </w:rPr>
        <w:t>Шарики в  коробке -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это красно-желтые шарики для пинг-понга. Число шариков в коробке равняется 100 штук.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Стен вокруг поля нет.</w:t>
      </w:r>
    </w:p>
    <w:p w:rsidR="00F80507" w:rsidRPr="00AF7FDB" w:rsidRDefault="00F80507" w:rsidP="00F80507">
      <w:pPr>
        <w:pStyle w:val="3"/>
        <w:numPr>
          <w:ilvl w:val="0"/>
          <w:numId w:val="1"/>
        </w:numPr>
        <w:tabs>
          <w:tab w:val="left" w:pos="709"/>
          <w:tab w:val="left" w:pos="993"/>
        </w:tabs>
        <w:ind w:left="709" w:hanging="425"/>
        <w:jc w:val="both"/>
        <w:rPr>
          <w:rFonts w:cs="Arial"/>
          <w:i/>
          <w:sz w:val="24"/>
        </w:rPr>
      </w:pPr>
      <w:bookmarkStart w:id="3" w:name="_Toc220235673"/>
      <w:r w:rsidRPr="00AF7FDB">
        <w:rPr>
          <w:rFonts w:cs="Arial"/>
          <w:i/>
          <w:sz w:val="24"/>
        </w:rPr>
        <w:t>Подсчет очков</w:t>
      </w:r>
      <w:bookmarkEnd w:id="3"/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Длительность каждой попытки равняется 2 минутам. Если робот не успеет выполнить все задания в течение 2-х минут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он </w:t>
      </w:r>
      <w:r>
        <w:rPr>
          <w:rFonts w:ascii="Times New Roman" w:hAnsi="Times New Roman" w:cs="TimesNewRoman"/>
          <w:color w:val="000000"/>
          <w:szCs w:val="21"/>
        </w:rPr>
        <w:t>получит то количество очков, которо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е заработает за это время. 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За преодоление горки или препятс</w:t>
      </w:r>
      <w:r>
        <w:rPr>
          <w:rFonts w:ascii="Times New Roman" w:hAnsi="Times New Roman" w:cs="TimesNewRoman"/>
          <w:color w:val="000000"/>
          <w:szCs w:val="21"/>
        </w:rPr>
        <w:t>т</w:t>
      </w:r>
      <w:r w:rsidRPr="00AF7FDB">
        <w:rPr>
          <w:rFonts w:ascii="Times New Roman" w:hAnsi="Times New Roman" w:cs="TimesNewRoman"/>
          <w:color w:val="000000"/>
          <w:szCs w:val="21"/>
        </w:rPr>
        <w:t>вия начисляется по 10 очков.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Робот получит по 10 очков за каждый шарик, который будет перемещен в базовый лагерь. Если робот сойдет с траектории по пути к базовому лагерю, очки за шарики не будут начислены.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NewRoman"/>
          <w:color w:val="000000"/>
          <w:szCs w:val="21"/>
        </w:rPr>
      </w:pPr>
      <w:r w:rsidRPr="00AF7FDB">
        <w:rPr>
          <w:rFonts w:ascii="Times New Roman" w:hAnsi="Times New Roman" w:cs="TimesNewRoman"/>
          <w:color w:val="000000"/>
          <w:szCs w:val="21"/>
        </w:rPr>
        <w:t>Максимальное количество очков: 30 очков (преодоление горки, препятствий) + 10 очков за каждый перемещенный шарик.</w:t>
      </w:r>
    </w:p>
    <w:p w:rsidR="00F80507" w:rsidRPr="00AF7FDB" w:rsidRDefault="00F80507" w:rsidP="00F80507">
      <w:pPr>
        <w:numPr>
          <w:ilvl w:val="1"/>
          <w:numId w:val="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NewRoman"/>
          <w:color w:val="000000"/>
          <w:szCs w:val="21"/>
        </w:rPr>
        <w:t>В случае</w:t>
      </w:r>
      <w:proofErr w:type="gramStart"/>
      <w:r>
        <w:rPr>
          <w:rFonts w:ascii="Times New Roman" w:hAnsi="Times New Roman" w:cs="TimesNewRoman"/>
          <w:color w:val="000000"/>
          <w:szCs w:val="21"/>
        </w:rPr>
        <w:t>,</w:t>
      </w:r>
      <w:proofErr w:type="gramEnd"/>
      <w:r w:rsidRPr="00AF7FDB">
        <w:rPr>
          <w:rFonts w:ascii="Times New Roman" w:hAnsi="Times New Roman" w:cs="TimesNewRoman"/>
          <w:color w:val="000000"/>
          <w:szCs w:val="21"/>
        </w:rPr>
        <w:t xml:space="preserve"> если команды получат одинаковое количество очков в обеих попытках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победитель будет определен по наименьшему времени, которое потребовалось для достижения базового лагеря, или количеству шариков</w:t>
      </w:r>
      <w:r>
        <w:rPr>
          <w:rFonts w:ascii="Times New Roman" w:hAnsi="Times New Roman" w:cs="TimesNewRoman"/>
          <w:color w:val="000000"/>
          <w:szCs w:val="21"/>
        </w:rPr>
        <w:t>,</w:t>
      </w:r>
      <w:r w:rsidRPr="00AF7FDB">
        <w:rPr>
          <w:rFonts w:ascii="Times New Roman" w:hAnsi="Times New Roman" w:cs="TimesNewRoman"/>
          <w:color w:val="000000"/>
          <w:szCs w:val="21"/>
        </w:rPr>
        <w:t xml:space="preserve"> находящихся на борту робота.</w:t>
      </w:r>
      <w:r w:rsidRPr="00AF7FDB">
        <w:rPr>
          <w:rFonts w:ascii="Times New Roman" w:hAnsi="Times New Roman"/>
        </w:rPr>
        <w:t xml:space="preserve"> </w:t>
      </w: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안상수2006중간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7221"/>
    <w:multiLevelType w:val="multilevel"/>
    <w:tmpl w:val="6366D96C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F"/>
    <w:rsid w:val="001A5810"/>
    <w:rsid w:val="006F7526"/>
    <w:rsid w:val="0093765F"/>
    <w:rsid w:val="00E95B80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07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F80507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8050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507"/>
    <w:rPr>
      <w:sz w:val="28"/>
      <w:lang/>
    </w:rPr>
  </w:style>
  <w:style w:type="character" w:customStyle="1" w:styleId="30">
    <w:name w:val="Заголовок 3 Знак"/>
    <w:basedOn w:val="a0"/>
    <w:link w:val="3"/>
    <w:rsid w:val="00F80507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F80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0507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07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F80507"/>
    <w:pPr>
      <w:keepNext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8050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507"/>
    <w:rPr>
      <w:sz w:val="28"/>
      <w:lang/>
    </w:rPr>
  </w:style>
  <w:style w:type="character" w:customStyle="1" w:styleId="30">
    <w:name w:val="Заголовок 3 Знак"/>
    <w:basedOn w:val="a0"/>
    <w:link w:val="3"/>
    <w:rsid w:val="00F80507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F80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0507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2012-06-13T08:55:00Z</dcterms:created>
  <dcterms:modified xsi:type="dcterms:W3CDTF">2012-06-13T08:55:00Z</dcterms:modified>
</cp:coreProperties>
</file>